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7AB6" w14:textId="5AE4A100" w:rsidR="00C0477B" w:rsidRPr="003C4EB3" w:rsidRDefault="003B01D7" w:rsidP="003B01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4EA72E" w:themeColor="accent6"/>
          <w:u w:val="single"/>
        </w:rPr>
      </w:pPr>
      <w:r w:rsidRPr="003C4EB3">
        <w:rPr>
          <w:rFonts w:ascii="Aptos" w:eastAsiaTheme="majorEastAsia" w:hAnsi="Aptos" w:cs="Segoe UI"/>
          <w:b/>
          <w:bCs/>
          <w:noProof/>
          <w:color w:val="4EA72E" w:themeColor="accent6"/>
          <w:u w:val="single"/>
          <w14:ligatures w14:val="standardContextual"/>
        </w:rPr>
        <w:t>SUPPORT</w:t>
      </w:r>
    </w:p>
    <w:p w14:paraId="72EAB9FF" w14:textId="77777777" w:rsidR="00C0477B" w:rsidRDefault="00C0477B" w:rsidP="00307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u w:val="single"/>
        </w:rPr>
      </w:pPr>
    </w:p>
    <w:p w14:paraId="7A7D7BF5" w14:textId="709ED2F7" w:rsidR="00057D43" w:rsidRPr="00057D43" w:rsidRDefault="00057D43" w:rsidP="00057D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There are various types of support available to help you move on from a relationship, to make new connections and to access 24hr support when you need it.</w:t>
      </w:r>
      <w:r w:rsidR="00050BAD">
        <w:rPr>
          <w:rStyle w:val="normaltextrun"/>
          <w:rFonts w:ascii="Aptos" w:eastAsiaTheme="majorEastAsia" w:hAnsi="Aptos" w:cs="Segoe UI"/>
        </w:rPr>
        <w:t xml:space="preserve"> You can also </w:t>
      </w:r>
      <w:proofErr w:type="spellStart"/>
      <w:r w:rsidR="00050BAD">
        <w:rPr>
          <w:rStyle w:val="normaltextrun"/>
          <w:rFonts w:ascii="Aptos" w:eastAsiaTheme="majorEastAsia" w:hAnsi="Aptos" w:cs="Segoe UI"/>
        </w:rPr>
        <w:t>self refer</w:t>
      </w:r>
      <w:proofErr w:type="spellEnd"/>
      <w:r w:rsidR="00050BAD">
        <w:rPr>
          <w:rStyle w:val="normaltextrun"/>
          <w:rFonts w:ascii="Aptos" w:eastAsiaTheme="majorEastAsia" w:hAnsi="Aptos" w:cs="Segoe UI"/>
        </w:rPr>
        <w:t xml:space="preserve"> to Safe in Salford to help you through this. Please use our contact form on the website. </w:t>
      </w:r>
    </w:p>
    <w:p w14:paraId="6EE59C23" w14:textId="77777777" w:rsidR="00057D43" w:rsidRDefault="00057D43" w:rsidP="00307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u w:val="single"/>
        </w:rPr>
      </w:pPr>
    </w:p>
    <w:p w14:paraId="00006424" w14:textId="69BF81FD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Support lines;</w:t>
      </w:r>
      <w:r>
        <w:rPr>
          <w:rStyle w:val="eop"/>
          <w:rFonts w:ascii="Aptos" w:eastAsiaTheme="majorEastAsia" w:hAnsi="Aptos" w:cs="Segoe UI"/>
        </w:rPr>
        <w:t> </w:t>
      </w:r>
    </w:p>
    <w:p w14:paraId="2A0E6D61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Crisis Care | Greater Manchester Mental Health NHS FT (gmmh.nhs.uk)</w:t>
        </w:r>
      </w:hyperlink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normaltextrun"/>
          <w:rFonts w:ascii="Aptos" w:eastAsiaTheme="majorEastAsia" w:hAnsi="Aptos" w:cs="Aptos"/>
        </w:rPr>
        <w:t>–</w:t>
      </w:r>
      <w:r>
        <w:rPr>
          <w:rStyle w:val="normaltextrun"/>
          <w:rFonts w:ascii="Aptos" w:eastAsiaTheme="majorEastAsia" w:hAnsi="Aptos" w:cs="Segoe UI"/>
        </w:rPr>
        <w:t xml:space="preserve"> Call 111 option2.  Emergency 24hr Mental Health Services Helpline</w:t>
      </w:r>
      <w:r>
        <w:rPr>
          <w:rStyle w:val="eop"/>
          <w:rFonts w:ascii="Aptos" w:eastAsiaTheme="majorEastAsia" w:hAnsi="Aptos" w:cs="Segoe UI"/>
        </w:rPr>
        <w:t> </w:t>
      </w:r>
    </w:p>
    <w:p w14:paraId="0686F3D7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Free, 24/7 mental health text support in the UK | Shout 85258 (giveusashout.org)</w:t>
        </w:r>
      </w:hyperlink>
      <w:r>
        <w:rPr>
          <w:rStyle w:val="normaltextrun"/>
          <w:rFonts w:ascii="Aptos" w:eastAsiaTheme="majorEastAsia" w:hAnsi="Aptos" w:cs="Segoe UI"/>
        </w:rPr>
        <w:t xml:space="preserve"> – SHOUT 24hr text Mental Health support</w:t>
      </w:r>
      <w:r>
        <w:rPr>
          <w:rStyle w:val="eop"/>
          <w:rFonts w:ascii="Aptos" w:eastAsiaTheme="majorEastAsia" w:hAnsi="Aptos" w:cs="Segoe UI"/>
        </w:rPr>
        <w:t> </w:t>
      </w:r>
    </w:p>
    <w:p w14:paraId="024538F4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Contact Us | Samaritans</w:t>
        </w:r>
      </w:hyperlink>
      <w:r>
        <w:rPr>
          <w:rStyle w:val="normaltextrun"/>
          <w:rFonts w:ascii="Aptos" w:eastAsiaTheme="majorEastAsia" w:hAnsi="Aptos" w:cs="Segoe UI"/>
        </w:rPr>
        <w:t xml:space="preserve"> – 24 hour helpline 116 123</w:t>
      </w:r>
      <w:r>
        <w:rPr>
          <w:rStyle w:val="eop"/>
          <w:rFonts w:ascii="Aptos" w:eastAsiaTheme="majorEastAsia" w:hAnsi="Aptos" w:cs="Segoe UI"/>
        </w:rPr>
        <w:t> </w:t>
      </w:r>
    </w:p>
    <w:p w14:paraId="34A6A4CF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No. 93 Crisis Cafe | Greater Manchester Mental Health NHS FT (gmmh.nhs.uk)</w:t>
        </w:r>
      </w:hyperlink>
      <w:r>
        <w:rPr>
          <w:rStyle w:val="normaltextrun"/>
          <w:rFonts w:ascii="Aptos" w:eastAsiaTheme="majorEastAsia" w:hAnsi="Aptos" w:cs="Segoe UI"/>
        </w:rPr>
        <w:t xml:space="preserve"> – Crisis Café</w:t>
      </w:r>
      <w:r>
        <w:rPr>
          <w:rStyle w:val="eop"/>
          <w:rFonts w:ascii="Aptos" w:eastAsiaTheme="majorEastAsia" w:hAnsi="Aptos" w:cs="Segoe UI"/>
        </w:rPr>
        <w:t> </w:t>
      </w:r>
    </w:p>
    <w:p w14:paraId="780D6D91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63158C0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Counselling/Mental Health Services/Support; </w:t>
      </w:r>
      <w:r>
        <w:rPr>
          <w:rStyle w:val="eop"/>
          <w:rFonts w:ascii="Aptos" w:eastAsiaTheme="majorEastAsia" w:hAnsi="Aptos" w:cs="Segoe UI"/>
        </w:rPr>
        <w:t> </w:t>
      </w:r>
    </w:p>
    <w:p w14:paraId="1E268802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Counselling Centre and Service | University of Salford</w:t>
        </w:r>
      </w:hyperlink>
      <w:r>
        <w:rPr>
          <w:rStyle w:val="normaltextrun"/>
          <w:rFonts w:ascii="Aptos" w:eastAsiaTheme="majorEastAsia" w:hAnsi="Aptos" w:cs="Segoe UI"/>
        </w:rPr>
        <w:t xml:space="preserve"> – domestic abuse counselling </w:t>
      </w:r>
      <w:r>
        <w:rPr>
          <w:rStyle w:val="eop"/>
          <w:rFonts w:ascii="Aptos" w:eastAsiaTheme="majorEastAsia" w:hAnsi="Aptos" w:cs="Segoe UI"/>
        </w:rPr>
        <w:t> </w:t>
      </w:r>
    </w:p>
    <w:p w14:paraId="473C686D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Six Degrees Social Enterprise – Supporting Your Mental Health (six-degrees.org.uk)</w:t>
        </w:r>
      </w:hyperlink>
      <w:r>
        <w:rPr>
          <w:rStyle w:val="normaltextrun"/>
          <w:rFonts w:ascii="Aptos" w:eastAsiaTheme="majorEastAsia" w:hAnsi="Aptos" w:cs="Segoe UI"/>
        </w:rPr>
        <w:t xml:space="preserve"> – counselling referral via GP</w:t>
      </w:r>
      <w:r>
        <w:rPr>
          <w:rStyle w:val="eop"/>
          <w:rFonts w:ascii="Aptos" w:eastAsiaTheme="majorEastAsia" w:hAnsi="Aptos" w:cs="Segoe UI"/>
        </w:rPr>
        <w:t> </w:t>
      </w:r>
    </w:p>
    <w:p w14:paraId="737F042C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Health Improvement Connect • Salford City Council</w:t>
        </w:r>
      </w:hyperlink>
      <w:r>
        <w:rPr>
          <w:rStyle w:val="normaltextrun"/>
          <w:rFonts w:ascii="Aptos" w:eastAsiaTheme="majorEastAsia" w:hAnsi="Aptos" w:cs="Segoe UI"/>
        </w:rPr>
        <w:t xml:space="preserve"> – Improve health and wellbeing, social and practical help</w:t>
      </w:r>
      <w:r>
        <w:rPr>
          <w:rStyle w:val="eop"/>
          <w:rFonts w:ascii="Aptos" w:eastAsiaTheme="majorEastAsia" w:hAnsi="Aptos" w:cs="Segoe UI"/>
        </w:rPr>
        <w:t> </w:t>
      </w:r>
    </w:p>
    <w:p w14:paraId="6ACFFF5F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Find Services - Self Help (selfhelpservices.org.uk)</w:t>
        </w:r>
      </w:hyperlink>
      <w:r>
        <w:rPr>
          <w:rStyle w:val="normaltextrun"/>
          <w:rFonts w:ascii="Aptos" w:eastAsiaTheme="majorEastAsia" w:hAnsi="Aptos" w:cs="Segoe UI"/>
        </w:rPr>
        <w:t xml:space="preserve"> – self help</w:t>
      </w:r>
      <w:r>
        <w:rPr>
          <w:rStyle w:val="eop"/>
          <w:rFonts w:ascii="Aptos" w:eastAsiaTheme="majorEastAsia" w:hAnsi="Aptos" w:cs="Segoe UI"/>
        </w:rPr>
        <w:t> </w:t>
      </w:r>
    </w:p>
    <w:p w14:paraId="4884D539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5 steps to mental wellbeing - NHS (www.nhs.uk)</w:t>
        </w:r>
      </w:hyperlink>
      <w:r>
        <w:rPr>
          <w:rStyle w:val="normaltextrun"/>
          <w:rFonts w:ascii="Aptos" w:eastAsiaTheme="majorEastAsia" w:hAnsi="Aptos" w:cs="Segoe UI"/>
        </w:rPr>
        <w:t xml:space="preserve"> – online advice</w:t>
      </w:r>
      <w:r>
        <w:rPr>
          <w:rStyle w:val="eop"/>
          <w:rFonts w:ascii="Aptos" w:eastAsiaTheme="majorEastAsia" w:hAnsi="Aptos" w:cs="Segoe UI"/>
        </w:rPr>
        <w:t> </w:t>
      </w:r>
    </w:p>
    <w:p w14:paraId="2AF4D356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App — Smiling Mind</w:t>
        </w:r>
      </w:hyperlink>
      <w:r>
        <w:rPr>
          <w:rStyle w:val="normaltextrun"/>
          <w:rFonts w:ascii="Aptos" w:eastAsiaTheme="majorEastAsia" w:hAnsi="Aptos" w:cs="Segoe UI"/>
        </w:rPr>
        <w:t xml:space="preserve"> – free app for mindfulness</w:t>
      </w:r>
      <w:r>
        <w:rPr>
          <w:rStyle w:val="eop"/>
          <w:rFonts w:ascii="Aptos" w:eastAsiaTheme="majorEastAsia" w:hAnsi="Aptos" w:cs="Segoe UI"/>
        </w:rPr>
        <w:t> </w:t>
      </w:r>
    </w:p>
    <w:p w14:paraId="0D5C45BD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7EC1FAE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Courses/Programmes;</w:t>
      </w:r>
      <w:r>
        <w:rPr>
          <w:rStyle w:val="eop"/>
          <w:rFonts w:ascii="Aptos" w:eastAsiaTheme="majorEastAsia" w:hAnsi="Aptos" w:cs="Segoe UI"/>
        </w:rPr>
        <w:t> </w:t>
      </w:r>
    </w:p>
    <w:p w14:paraId="28881CA5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Indigo Programme (salfordfoundation.org.uk)</w:t>
        </w:r>
      </w:hyperlink>
      <w:r>
        <w:rPr>
          <w:rStyle w:val="normaltextrun"/>
          <w:rFonts w:ascii="Aptos" w:eastAsiaTheme="majorEastAsia" w:hAnsi="Aptos" w:cs="Segoe UI"/>
        </w:rPr>
        <w:t xml:space="preserve"> – For women who have left the relationship. 8 week programme helping to raise awareness, understand the situation they’ve been in, build confidence, recognise healthy relationships</w:t>
      </w:r>
      <w:r>
        <w:rPr>
          <w:rStyle w:val="eop"/>
          <w:rFonts w:ascii="Aptos" w:eastAsiaTheme="majorEastAsia" w:hAnsi="Aptos" w:cs="Segoe UI"/>
        </w:rPr>
        <w:t> </w:t>
      </w:r>
    </w:p>
    <w:p w14:paraId="08BFB5E5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Side by Side: our online community - Mind</w:t>
        </w:r>
      </w:hyperlink>
      <w:r>
        <w:rPr>
          <w:rStyle w:val="normaltextrun"/>
          <w:rFonts w:ascii="Aptos" w:eastAsiaTheme="majorEastAsia" w:hAnsi="Aptos" w:cs="Segoe UI"/>
        </w:rPr>
        <w:t xml:space="preserve"> - an online peer support community where you can talk about your mental health, connect with others who understand what you're going through.</w:t>
      </w:r>
      <w:r>
        <w:rPr>
          <w:rStyle w:val="eop"/>
          <w:rFonts w:ascii="Aptos" w:eastAsiaTheme="majorEastAsia" w:hAnsi="Aptos" w:cs="Segoe UI"/>
        </w:rPr>
        <w:t> </w:t>
      </w:r>
    </w:p>
    <w:p w14:paraId="3DB1BE66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Social and special interest groups • Salford City Council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66E22F56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Course - Recovery Academy (gmmh.nhs.uk)</w:t>
        </w:r>
      </w:hyperlink>
      <w:r>
        <w:rPr>
          <w:rStyle w:val="normaltextrun"/>
          <w:rFonts w:ascii="Aptos" w:eastAsiaTheme="majorEastAsia" w:hAnsi="Aptos" w:cs="Segoe UI"/>
        </w:rPr>
        <w:t xml:space="preserve"> - courses useful if you are looking to increase your knowledge and understanding of mental health, improve your mental wellbeing, or simply want to learn something new</w:t>
      </w:r>
      <w:r>
        <w:rPr>
          <w:rStyle w:val="eop"/>
          <w:rFonts w:ascii="Aptos" w:eastAsiaTheme="majorEastAsia" w:hAnsi="Aptos" w:cs="Segoe UI"/>
        </w:rPr>
        <w:t> </w:t>
      </w:r>
    </w:p>
    <w:p w14:paraId="0E3EDFBF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NHS England » Social prescribing</w:t>
        </w:r>
      </w:hyperlink>
      <w:r>
        <w:rPr>
          <w:rStyle w:val="normaltextrun"/>
          <w:rFonts w:ascii="Aptos" w:eastAsiaTheme="majorEastAsia" w:hAnsi="Aptos" w:cs="Segoe UI"/>
        </w:rPr>
        <w:t xml:space="preserve"> - It is an approach that connects people to activities, groups, and services in their community to meet the practical, social and emotional needs that affect their health and wellbeing.</w:t>
      </w:r>
      <w:r>
        <w:rPr>
          <w:rStyle w:val="eop"/>
          <w:rFonts w:ascii="Aptos" w:eastAsiaTheme="majorEastAsia" w:hAnsi="Aptos" w:cs="Segoe UI"/>
        </w:rPr>
        <w:t> </w:t>
      </w:r>
    </w:p>
    <w:p w14:paraId="1D1A4C46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Free Online Domestic Abuse Class Events | Eventbrite</w:t>
        </w:r>
      </w:hyperlink>
      <w:r>
        <w:rPr>
          <w:rStyle w:val="eop"/>
          <w:rFonts w:ascii="Aptos" w:eastAsiaTheme="majorEastAsia" w:hAnsi="Aptos" w:cs="Segoe UI"/>
        </w:rPr>
        <w:t> </w:t>
      </w:r>
    </w:p>
    <w:p w14:paraId="14ECE183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0" w:tgtFrame="_blank" w:history="1">
        <w:r>
          <w:rPr>
            <w:rStyle w:val="normaltextrun"/>
            <w:rFonts w:ascii="Aptos" w:eastAsiaTheme="majorEastAsia" w:hAnsi="Aptos" w:cs="Segoe UI"/>
            <w:color w:val="0563C1"/>
            <w:u w:val="single"/>
          </w:rPr>
          <w:t>ITSHER</w:t>
        </w:r>
      </w:hyperlink>
      <w:r>
        <w:rPr>
          <w:rStyle w:val="normaltextrun"/>
          <w:rFonts w:ascii="Aptos" w:eastAsiaTheme="majorEastAsia" w:hAnsi="Aptos" w:cs="Segoe UI"/>
        </w:rPr>
        <w:t xml:space="preserve"> - workshop programs to guide women on their journey towards self-discovery, personal growth, and professional success</w:t>
      </w:r>
      <w:r>
        <w:rPr>
          <w:rStyle w:val="eop"/>
          <w:rFonts w:ascii="Aptos" w:eastAsiaTheme="majorEastAsia" w:hAnsi="Aptos" w:cs="Segoe UI"/>
        </w:rPr>
        <w:t> </w:t>
      </w:r>
    </w:p>
    <w:p w14:paraId="5E942E63" w14:textId="77777777" w:rsidR="00307E9D" w:rsidRDefault="00307E9D" w:rsidP="00307E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CD235E5" w14:textId="77777777" w:rsidR="00FB6EAE" w:rsidRDefault="00FB6EAE" w:rsidP="00307E9D">
      <w:pPr>
        <w:pStyle w:val="NoSpacing"/>
      </w:pPr>
    </w:p>
    <w:sectPr w:rsidR="00FB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D"/>
    <w:rsid w:val="00050BAD"/>
    <w:rsid w:val="00057D43"/>
    <w:rsid w:val="002E1AB9"/>
    <w:rsid w:val="00307E9D"/>
    <w:rsid w:val="003B01D7"/>
    <w:rsid w:val="003C4EB3"/>
    <w:rsid w:val="004278FD"/>
    <w:rsid w:val="00C0477B"/>
    <w:rsid w:val="00C4466B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01B9"/>
  <w15:chartTrackingRefBased/>
  <w15:docId w15:val="{46B93884-6B29-4D37-A018-6E2E8E7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FD"/>
  </w:style>
  <w:style w:type="paragraph" w:styleId="Heading1">
    <w:name w:val="heading 1"/>
    <w:basedOn w:val="Normal"/>
    <w:next w:val="Normal"/>
    <w:link w:val="Heading1Char"/>
    <w:uiPriority w:val="9"/>
    <w:qFormat/>
    <w:rsid w:val="00427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427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8F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8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8FD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27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8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07E9D"/>
  </w:style>
  <w:style w:type="character" w:customStyle="1" w:styleId="eop">
    <w:name w:val="eop"/>
    <w:basedOn w:val="DefaultParagraphFont"/>
    <w:rsid w:val="0030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ford.ac.uk/our-facilities/counselling-centre-and-service" TargetMode="External"/><Relationship Id="rId13" Type="http://schemas.openxmlformats.org/officeDocument/2006/relationships/hyperlink" Target="https://www.smilingmind.com.au/smiling-mind-app/" TargetMode="External"/><Relationship Id="rId18" Type="http://schemas.openxmlformats.org/officeDocument/2006/relationships/hyperlink" Target="https://www.england.nhs.uk/personalisedcare/social-prescribin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mmh.nhs.uk/no-93-crisis-cafe" TargetMode="External"/><Relationship Id="rId12" Type="http://schemas.openxmlformats.org/officeDocument/2006/relationships/hyperlink" Target="https://www.nhs.uk/mental-health/self-help/guides-tools-and-activities/five-steps-to-mental-wellbeing/" TargetMode="External"/><Relationship Id="rId17" Type="http://schemas.openxmlformats.org/officeDocument/2006/relationships/hyperlink" Target="https://recoveryacademy.gmmh.nhs.uk/cour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lford.gov.uk/health-and-social-care/health-services/health-improvement-connect/social-and-special-interest-groups/" TargetMode="External"/><Relationship Id="rId20" Type="http://schemas.openxmlformats.org/officeDocument/2006/relationships/hyperlink" Target="https://itsher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maritans.org/how-we-can-help/contact-samaritan/" TargetMode="External"/><Relationship Id="rId11" Type="http://schemas.openxmlformats.org/officeDocument/2006/relationships/hyperlink" Target="https://www.selfhelpservices.org.uk/directory-of-services/" TargetMode="External"/><Relationship Id="rId5" Type="http://schemas.openxmlformats.org/officeDocument/2006/relationships/hyperlink" Target="https://giveusashout.org/" TargetMode="External"/><Relationship Id="rId15" Type="http://schemas.openxmlformats.org/officeDocument/2006/relationships/hyperlink" Target="https://www.mind.org.uk/information-support/side-by-side-our-online-community/" TargetMode="External"/><Relationship Id="rId10" Type="http://schemas.openxmlformats.org/officeDocument/2006/relationships/hyperlink" Target="https://www.salford.gov.uk/health-improvement-service" TargetMode="External"/><Relationship Id="rId19" Type="http://schemas.openxmlformats.org/officeDocument/2006/relationships/hyperlink" Target="https://www.eventbrite.co.uk/d/online/free--classes/domestic-abuse/?page=1" TargetMode="External"/><Relationship Id="rId4" Type="http://schemas.openxmlformats.org/officeDocument/2006/relationships/hyperlink" Target="https://www.gmmh.nhs.uk/crisis-care" TargetMode="External"/><Relationship Id="rId9" Type="http://schemas.openxmlformats.org/officeDocument/2006/relationships/hyperlink" Target="http://six-degrees.org.uk/" TargetMode="External"/><Relationship Id="rId14" Type="http://schemas.openxmlformats.org/officeDocument/2006/relationships/hyperlink" Target="https://www.salfordfoundation.org.uk/services/adults/indig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Morris</dc:creator>
  <cp:keywords/>
  <dc:description/>
  <cp:lastModifiedBy>Trisha Morris</cp:lastModifiedBy>
  <cp:revision>6</cp:revision>
  <dcterms:created xsi:type="dcterms:W3CDTF">2025-05-16T11:24:00Z</dcterms:created>
  <dcterms:modified xsi:type="dcterms:W3CDTF">2025-05-16T12:03:00Z</dcterms:modified>
</cp:coreProperties>
</file>